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E8D36" w14:textId="7C5C18F3" w:rsidR="006F23D9" w:rsidRPr="00DE5C5E" w:rsidRDefault="001C0884" w:rsidP="001C088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E5C5E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 xml:space="preserve">Календар бухгалтера на </w:t>
      </w:r>
      <w:r w:rsidR="00DE5C5E" w:rsidRPr="00DE5C5E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>листопад</w:t>
      </w:r>
      <w:r w:rsidRPr="00DE5C5E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 xml:space="preserve"> 2025</w:t>
      </w:r>
    </w:p>
    <w:p w14:paraId="49A76BB3" w14:textId="7436234D" w:rsidR="001C0884" w:rsidRPr="00DE5C5E" w:rsidRDefault="001C0884" w:rsidP="001C088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UA"/>
        </w:rPr>
      </w:pPr>
      <w:r w:rsidRPr="00DE5C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UA"/>
        </w:rPr>
        <w:t>Останній день подання звіту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86"/>
        <w:gridCol w:w="5478"/>
        <w:gridCol w:w="2281"/>
      </w:tblGrid>
      <w:tr w:rsidR="00DE5C5E" w:rsidRPr="00DE5C5E" w14:paraId="739BA49D" w14:textId="77777777" w:rsidTr="00DE5C5E">
        <w:tc>
          <w:tcPr>
            <w:tcW w:w="0" w:type="auto"/>
            <w:hideMark/>
          </w:tcPr>
          <w:p w14:paraId="4737BAAF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0" w:type="auto"/>
            <w:hideMark/>
          </w:tcPr>
          <w:p w14:paraId="4001A87C" w14:textId="77777777" w:rsidR="00DE5C5E" w:rsidRPr="00DE5C5E" w:rsidRDefault="00DE5C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Форма звіту</w:t>
            </w:r>
          </w:p>
        </w:tc>
        <w:tc>
          <w:tcPr>
            <w:tcW w:w="0" w:type="auto"/>
            <w:hideMark/>
          </w:tcPr>
          <w:p w14:paraId="1AA97FE1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Куди подавати</w:t>
            </w:r>
          </w:p>
        </w:tc>
      </w:tr>
      <w:tr w:rsidR="00DE5C5E" w:rsidRPr="00DE5C5E" w14:paraId="4F0D7FD2" w14:textId="77777777" w:rsidTr="00DE5C5E">
        <w:tc>
          <w:tcPr>
            <w:tcW w:w="0" w:type="auto"/>
            <w:hideMark/>
          </w:tcPr>
          <w:p w14:paraId="35071EFC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3 листопада (понеділок)</w:t>
            </w:r>
          </w:p>
        </w:tc>
        <w:tc>
          <w:tcPr>
            <w:tcW w:w="0" w:type="auto"/>
            <w:hideMark/>
          </w:tcPr>
          <w:p w14:paraId="6D3C7E70" w14:textId="77777777" w:rsidR="00DE5C5E" w:rsidRPr="00DE5C5E" w:rsidRDefault="00DE5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Звіт про виробництво продукції тваринництва та кількість сільськогосподарських тварин </w:t>
            </w:r>
            <w:hyperlink r:id="rId4" w:tgtFrame="_blank" w:history="1">
              <w:r w:rsidRPr="00DE5C5E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ф.</w:t>
              </w:r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r w:rsidRPr="00DE5C5E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№ 24-сг (місячна)</w:t>
              </w:r>
            </w:hyperlink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жовтень 2025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Звіт про збирання врожаю сільськогосподарських культур </w:t>
            </w:r>
            <w:hyperlink r:id="rId5" w:tgtFrame="_blank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ф. № 37-сг (місячна)</w:t>
              </w:r>
            </w:hyperlink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жовтень 2025</w:t>
            </w:r>
          </w:p>
        </w:tc>
        <w:tc>
          <w:tcPr>
            <w:tcW w:w="0" w:type="auto"/>
            <w:hideMark/>
          </w:tcPr>
          <w:p w14:paraId="44CB872C" w14:textId="7A6634AA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Держстат</w:t>
            </w:r>
            <w:proofErr w:type="spellEnd"/>
          </w:p>
        </w:tc>
      </w:tr>
      <w:tr w:rsidR="00DE5C5E" w:rsidRPr="00DE5C5E" w14:paraId="6C91C2B8" w14:textId="77777777" w:rsidTr="00DE5C5E">
        <w:tc>
          <w:tcPr>
            <w:tcW w:w="0" w:type="auto"/>
            <w:hideMark/>
          </w:tcPr>
          <w:p w14:paraId="53ED7726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4 листопада (вівторок)</w:t>
            </w:r>
          </w:p>
        </w:tc>
        <w:tc>
          <w:tcPr>
            <w:tcW w:w="0" w:type="auto"/>
            <w:hideMark/>
          </w:tcPr>
          <w:p w14:paraId="5800E12B" w14:textId="77777777" w:rsidR="00DE5C5E" w:rsidRPr="00DE5C5E" w:rsidRDefault="00DE5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Звіт про товарооборот торгової мережі </w:t>
            </w:r>
            <w:hyperlink r:id="rId6" w:tgtFrame="_blank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ф. № 1-торг (місячна)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жовтень2025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Звіт про ціни виробників промислової продукції </w:t>
            </w:r>
            <w:hyperlink r:id="rId7" w:tgtFrame="_blank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ф. № 1-ціни (</w:t>
              </w:r>
              <w:proofErr w:type="spellStart"/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пром</w:t>
              </w:r>
              <w:proofErr w:type="spellEnd"/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 xml:space="preserve">) (місячна) 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2025</w:t>
            </w:r>
          </w:p>
        </w:tc>
        <w:tc>
          <w:tcPr>
            <w:tcW w:w="0" w:type="auto"/>
            <w:hideMark/>
          </w:tcPr>
          <w:p w14:paraId="34CB0BD5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Держстат</w:t>
            </w:r>
            <w:proofErr w:type="spellEnd"/>
          </w:p>
        </w:tc>
      </w:tr>
      <w:tr w:rsidR="00DE5C5E" w:rsidRPr="00DE5C5E" w14:paraId="244408D2" w14:textId="77777777" w:rsidTr="00DE5C5E">
        <w:tc>
          <w:tcPr>
            <w:tcW w:w="0" w:type="auto"/>
            <w:hideMark/>
          </w:tcPr>
          <w:p w14:paraId="2EE7EC9A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5 листопада (середа)</w:t>
            </w:r>
          </w:p>
        </w:tc>
        <w:tc>
          <w:tcPr>
            <w:tcW w:w="0" w:type="auto"/>
            <w:hideMark/>
          </w:tcPr>
          <w:p w14:paraId="126CAF2F" w14:textId="77777777" w:rsidR="00DE5C5E" w:rsidRPr="00DE5C5E" w:rsidRDefault="00DE5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 ПН та РК складених з 1 по 15 жовтня (включно)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Style w:val="a3"/>
                <w:rFonts w:ascii="Segoe UI Emoji" w:hAnsi="Segoe UI Emoji" w:cs="Segoe UI Emoji"/>
                <w:sz w:val="24"/>
                <w:szCs w:val="24"/>
                <w:lang w:val="uk-UA"/>
              </w:rPr>
              <w:t>⏳</w:t>
            </w:r>
            <w:hyperlink r:id="rId8" w:history="1">
              <w:r w:rsidRPr="00DE5C5E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Граничні строки реєстрації ПН/РК у листопаді 2025</w:t>
              </w:r>
            </w:hyperlink>
          </w:p>
        </w:tc>
        <w:tc>
          <w:tcPr>
            <w:tcW w:w="0" w:type="auto"/>
            <w:hideMark/>
          </w:tcPr>
          <w:p w14:paraId="6E894C61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 податкова служба</w:t>
            </w:r>
          </w:p>
        </w:tc>
      </w:tr>
      <w:tr w:rsidR="00DE5C5E" w:rsidRPr="00DE5C5E" w14:paraId="44F24833" w14:textId="77777777" w:rsidTr="00DE5C5E">
        <w:tc>
          <w:tcPr>
            <w:tcW w:w="0" w:type="auto"/>
            <w:hideMark/>
          </w:tcPr>
          <w:p w14:paraId="61132333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5 листопада (середа)</w:t>
            </w:r>
          </w:p>
        </w:tc>
        <w:tc>
          <w:tcPr>
            <w:tcW w:w="0" w:type="auto"/>
            <w:hideMark/>
          </w:tcPr>
          <w:p w14:paraId="363A3D3C" w14:textId="77777777" w:rsidR="00DE5C5E" w:rsidRPr="00DE5C5E" w:rsidRDefault="00DE5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Повідомлення про зміну облікових даних (додаток 4) за наявності змін в жовтні 2025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Segoe UI Emoji" w:hAnsi="Segoe UI Emoji" w:cs="Segoe UI Emoji"/>
                <w:sz w:val="24"/>
                <w:szCs w:val="24"/>
                <w:lang w:val="uk-UA"/>
              </w:rPr>
              <w:t>📝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9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Повідомлення про зміну облікових даних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DE5C5E">
              <w:rPr>
                <w:rStyle w:val="a3"/>
                <w:rFonts w:ascii="Segoe UI Emoji" w:hAnsi="Segoe UI Emoji" w:cs="Segoe UI Emoji"/>
                <w:sz w:val="24"/>
                <w:szCs w:val="24"/>
                <w:lang w:val="uk-UA"/>
              </w:rPr>
              <w:t>📝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0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Супровідний лист до повідомлення про зміну облікових даних</w:t>
              </w:r>
            </w:hyperlink>
            <w:r w:rsidRPr="00DE5C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DE5C5E">
              <w:rPr>
                <w:rStyle w:val="a3"/>
                <w:rFonts w:ascii="Segoe UI Emoji" w:hAnsi="Segoe UI Emoji" w:cs="Segoe UI Emoji"/>
                <w:sz w:val="24"/>
                <w:szCs w:val="24"/>
                <w:lang w:val="uk-UA"/>
              </w:rPr>
              <w:t>📝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1" w:tgtFrame="_blank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Повідомлення до ТЦК про прийняття військовозобов’язаного</w:t>
              </w:r>
            </w:hyperlink>
          </w:p>
        </w:tc>
        <w:tc>
          <w:tcPr>
            <w:tcW w:w="0" w:type="auto"/>
            <w:hideMark/>
          </w:tcPr>
          <w:p w14:paraId="734BFB3D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ТЦК та СП, органи СБУ, відповідні підрозділи розвідувальних органів</w:t>
            </w:r>
          </w:p>
        </w:tc>
      </w:tr>
      <w:tr w:rsidR="00DE5C5E" w:rsidRPr="00DE5C5E" w14:paraId="66D00F0C" w14:textId="77777777" w:rsidTr="00DE5C5E">
        <w:tc>
          <w:tcPr>
            <w:tcW w:w="0" w:type="auto"/>
            <w:hideMark/>
          </w:tcPr>
          <w:p w14:paraId="1DC89BE1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6 листопада</w:t>
            </w:r>
            <w:r w:rsidRPr="00DE5C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(четвер)</w:t>
            </w:r>
          </w:p>
        </w:tc>
        <w:tc>
          <w:tcPr>
            <w:tcW w:w="0" w:type="auto"/>
            <w:hideMark/>
          </w:tcPr>
          <w:p w14:paraId="3410C7ED" w14:textId="77777777" w:rsidR="00DE5C5E" w:rsidRPr="00DE5C5E" w:rsidRDefault="00DE5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Звіт про використання та запаси палива </w:t>
            </w:r>
            <w:hyperlink r:id="rId12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ф. № 4-мтп (місячна)</w:t>
              </w:r>
            </w:hyperlink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жовтень 2025</w:t>
            </w:r>
          </w:p>
        </w:tc>
        <w:tc>
          <w:tcPr>
            <w:tcW w:w="0" w:type="auto"/>
            <w:hideMark/>
          </w:tcPr>
          <w:p w14:paraId="02D2A9FD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Держстат</w:t>
            </w:r>
            <w:proofErr w:type="spellEnd"/>
          </w:p>
        </w:tc>
      </w:tr>
      <w:tr w:rsidR="00DE5C5E" w:rsidRPr="00DE5C5E" w14:paraId="259B4051" w14:textId="77777777" w:rsidTr="00DE5C5E">
        <w:tc>
          <w:tcPr>
            <w:tcW w:w="0" w:type="auto"/>
            <w:hideMark/>
          </w:tcPr>
          <w:p w14:paraId="56DE2BC8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7 листопада (п'ятниця)</w:t>
            </w:r>
          </w:p>
        </w:tc>
        <w:tc>
          <w:tcPr>
            <w:tcW w:w="0" w:type="auto"/>
            <w:hideMark/>
          </w:tcPr>
          <w:p w14:paraId="24428222" w14:textId="77777777" w:rsidR="00DE5C5E" w:rsidRPr="00DE5C5E" w:rsidRDefault="00DE5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Звіт з праці </w:t>
            </w:r>
            <w:hyperlink r:id="rId13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ф. № 1-ПВ (місячна)</w:t>
              </w:r>
            </w:hyperlink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жовтень 2025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Segoe UI Emoji" w:hAnsi="Segoe UI Emoji" w:cs="Segoe UI Emoji"/>
                <w:sz w:val="24"/>
                <w:szCs w:val="24"/>
                <w:lang w:val="uk-UA"/>
              </w:rPr>
              <w:t>📘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4" w:tgtFrame="_blank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Звіт з праці 1-ПВ (місячна): як заповнити і подати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Звіт про заборгованість з оплати праці </w:t>
            </w:r>
            <w:hyperlink r:id="rId15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ф. № 3-борг (місячна)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жовтень 2025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Звіт про реалізацію продукції сільського господарства </w:t>
            </w:r>
            <w:hyperlink r:id="rId16" w:anchor="Text" w:tgtFrame="_blank" w:history="1">
              <w:r w:rsidRPr="00DE5C5E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ф. № 21-заг (місячна)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жовтень 2025</w:t>
            </w:r>
          </w:p>
        </w:tc>
        <w:tc>
          <w:tcPr>
            <w:tcW w:w="0" w:type="auto"/>
            <w:hideMark/>
          </w:tcPr>
          <w:p w14:paraId="26870A1A" w14:textId="3DFF61DB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Держстат</w:t>
            </w:r>
            <w:proofErr w:type="spellEnd"/>
          </w:p>
        </w:tc>
      </w:tr>
      <w:tr w:rsidR="00DE5C5E" w:rsidRPr="00DE5C5E" w14:paraId="1980EFF1" w14:textId="77777777" w:rsidTr="00DE5C5E">
        <w:tc>
          <w:tcPr>
            <w:tcW w:w="0" w:type="auto"/>
            <w:hideMark/>
          </w:tcPr>
          <w:p w14:paraId="4FFF3818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7 листопада (п'ятниця)</w:t>
            </w:r>
          </w:p>
        </w:tc>
        <w:tc>
          <w:tcPr>
            <w:tcW w:w="0" w:type="auto"/>
            <w:hideMark/>
          </w:tcPr>
          <w:p w14:paraId="0D17D44D" w14:textId="77777777" w:rsidR="00DE5C5E" w:rsidRPr="00DE5C5E" w:rsidRDefault="00DE5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Звіт про використання марок акцизного податку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алкогольних напоїв, тютюнових виробів та рідин, що використовуються в електронних сигаретах за жовтень 2025</w:t>
            </w:r>
          </w:p>
        </w:tc>
        <w:tc>
          <w:tcPr>
            <w:tcW w:w="0" w:type="auto"/>
            <w:hideMark/>
          </w:tcPr>
          <w:p w14:paraId="663850CF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 податкова служба</w:t>
            </w:r>
          </w:p>
        </w:tc>
      </w:tr>
      <w:tr w:rsidR="00DE5C5E" w:rsidRPr="00DE5C5E" w14:paraId="788EAB4A" w14:textId="77777777" w:rsidTr="00DE5C5E">
        <w:tc>
          <w:tcPr>
            <w:tcW w:w="0" w:type="auto"/>
            <w:hideMark/>
          </w:tcPr>
          <w:p w14:paraId="0281A2C2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10 листопада (понеділок)</w:t>
            </w:r>
          </w:p>
        </w:tc>
        <w:tc>
          <w:tcPr>
            <w:tcW w:w="0" w:type="auto"/>
            <w:hideMark/>
          </w:tcPr>
          <w:p w14:paraId="424D946A" w14:textId="77777777" w:rsidR="00DE5C5E" w:rsidRPr="00DE5C5E" w:rsidRDefault="00DE5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Звіт про перевезення вантажів автомобільним транспортом </w:t>
            </w:r>
            <w:hyperlink r:id="rId18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ф. № 51-авто (місячна)</w:t>
              </w:r>
            </w:hyperlink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жовтень 2025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Звіт про перевезення пасажирів автобусами та 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міським електричним транспортом </w:t>
            </w:r>
            <w:hyperlink r:id="rId19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ф. № 51-пас (місячна)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жовтень 2025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Звіт про надходження культур зернових і зернобобових та олійних на перероблення та зберігання </w:t>
            </w:r>
            <w:hyperlink r:id="rId20" w:tgtFrame="_blank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ф. № 1-зерно (місячна)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жовтень 2025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Звіт про обсяг оптового товарообороту </w:t>
            </w:r>
            <w:hyperlink r:id="rId21" w:tgtFrame="_blank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ф. № 1-опт (місячна)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жовтень 2024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Звіт про виробництво промислової продукції за видами </w:t>
            </w:r>
            <w:hyperlink r:id="rId22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ф. № 1-П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жовтень 2025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Обстеження ділової активності промислового підприємства</w:t>
            </w:r>
            <w:hyperlink r:id="rId23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 xml:space="preserve"> ф. № 2К-П (місячна) 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листопад 2025</w:t>
            </w:r>
          </w:p>
        </w:tc>
        <w:tc>
          <w:tcPr>
            <w:tcW w:w="0" w:type="auto"/>
            <w:hideMark/>
          </w:tcPr>
          <w:p w14:paraId="3543793B" w14:textId="0959F165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Держстат</w:t>
            </w:r>
            <w:proofErr w:type="spellEnd"/>
          </w:p>
        </w:tc>
      </w:tr>
      <w:tr w:rsidR="00DE5C5E" w:rsidRPr="00DE5C5E" w14:paraId="17CEFF76" w14:textId="77777777" w:rsidTr="00DE5C5E">
        <w:tc>
          <w:tcPr>
            <w:tcW w:w="0" w:type="auto"/>
            <w:hideMark/>
          </w:tcPr>
          <w:p w14:paraId="144E3471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12 листопада (середа)</w:t>
            </w:r>
          </w:p>
        </w:tc>
        <w:tc>
          <w:tcPr>
            <w:tcW w:w="0" w:type="auto"/>
            <w:hideMark/>
          </w:tcPr>
          <w:p w14:paraId="173E7E96" w14:textId="77777777" w:rsidR="00DE5C5E" w:rsidRPr="00DE5C5E" w:rsidRDefault="00DE5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Звіт про обсяги виробництва та обігу (у тому числі імпорту та експорту) спирту ... </w:t>
            </w:r>
            <w:hyperlink r:id="rId24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 xml:space="preserve">ф. № 1-ВП 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жовтень 2025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Звіт про обсяги обігу (у тому числі імпорту та експорту) спирту ... </w:t>
            </w:r>
            <w:hyperlink r:id="rId25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 xml:space="preserve">ф. № 1-ОП 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жовтень 2025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26" w:anchor="n20" w:tgtFrame="_blank" w:history="1"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Податкова декларація з туристичного збору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 ІІІ квартал 2025 року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27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Податкова декларація збору за місця для паркування транспортних засобів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 ІІІ квартал 2025 року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28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Податкова декларація платника ЄП — юрособи 3 групи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 9 місяців (три квартали) 2025 року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29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Податкова декларація платника ЄП — ФОП 3 групи 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9 місяців (три квартали) 2025 року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Segoe UI Emoji" w:hAnsi="Segoe UI Emoji" w:cs="Segoe UI Emoji"/>
                <w:sz w:val="24"/>
                <w:szCs w:val="24"/>
                <w:lang w:val="uk-UA"/>
              </w:rPr>
              <w:t>📝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30" w:tgtFrame="_blank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Декларація з єдиного податку 3 групи за 9 місяців 2025 року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31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Податкова декларація платника ЄП — ФОП 1, 2 груп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 9 місяців (три квартали) 2025 року в разі перевищення ними обсягу доходу, визначеного в </w:t>
            </w:r>
            <w:hyperlink r:id="rId32" w:tgtFrame="_blank" w:history="1">
              <w:r w:rsidRPr="00DE5C5E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  <w:lang w:val="uk-UA"/>
                </w:rPr>
                <w:t>п. 291.4 ПКУ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чи самостійного переходу у «вищі» групи ЄП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Segoe UI Emoji" w:hAnsi="Segoe UI Emoji" w:cs="Segoe UI Emoji"/>
                <w:sz w:val="24"/>
                <w:szCs w:val="24"/>
                <w:lang w:val="uk-UA"/>
              </w:rPr>
              <w:t>📝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33" w:tgtFrame="_blank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ФОП перевищив ліміт доходу на ЄП: заповнення декларації – 2025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34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Податкова декларація з податку на прибуток підприємства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ІІІ квартал 2025 року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35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Декларація з податку на прибуток підприємств за угодою про розподіл продукції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за ІІІ квартал 2025 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року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36" w:anchor="n23" w:tgtFrame="_blank" w:history="1"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Розрахунок частини чистого прибутку (доходу), дивідендів на державну частку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ІІІ квартал 2025 року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37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Спрощена податкова декларація з ПДВ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 ІІІ квартал 2025 року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38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Податкова декларація екологічного податку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 ІІІ квартал 2025 року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39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Податкова декларація з рентної плати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 ІІІ квартал 2025 року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Фінансова звітність за ІІІ квартал 2025 року: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40" w:anchor="n145" w:tgtFrame="_blank" w:history="1">
              <w:proofErr w:type="spellStart"/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стандарта</w:t>
              </w:r>
              <w:proofErr w:type="spellEnd"/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(Баланс (Звіт про фінансовий стан) форма № 1, Звіт про фінансові результати (Звіт про сукупний дохід) форма № 2, Звіт про рух грошових коштів (за прямим методом) форма № 3, Звіт про рух грошових коштів (за непрямим методом) форма № 3-н, Звіт про власний капітал форма № 4, Примітки до річної фінансової звітності форма № 5, Додаток до приміток до річної фінансової звітності «Інформація за сегментами» форма № 6)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41" w:anchor="n15" w:tgtFrame="_blank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малого підприємства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(Фінансовий звіт суб’єкта малого підприємництва форми № 1-м, 2-м)</w:t>
            </w:r>
          </w:p>
        </w:tc>
        <w:tc>
          <w:tcPr>
            <w:tcW w:w="0" w:type="auto"/>
            <w:hideMark/>
          </w:tcPr>
          <w:p w14:paraId="538B086C" w14:textId="5A8E5335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Державна податкова служба</w:t>
            </w:r>
          </w:p>
        </w:tc>
      </w:tr>
      <w:tr w:rsidR="00DE5C5E" w:rsidRPr="00DE5C5E" w14:paraId="3FCA2AED" w14:textId="77777777" w:rsidTr="00DE5C5E">
        <w:tc>
          <w:tcPr>
            <w:tcW w:w="0" w:type="auto"/>
            <w:hideMark/>
          </w:tcPr>
          <w:p w14:paraId="7B2B1EBE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12 листопада (середа)</w:t>
            </w:r>
          </w:p>
        </w:tc>
        <w:tc>
          <w:tcPr>
            <w:tcW w:w="0" w:type="auto"/>
            <w:hideMark/>
          </w:tcPr>
          <w:p w14:paraId="404746CD" w14:textId="77777777" w:rsidR="00DE5C5E" w:rsidRPr="00DE5C5E" w:rsidRDefault="00DE5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Звіт про економічні показники короткотермінової статистики промисловості </w:t>
            </w:r>
            <w:hyperlink r:id="rId42" w:anchor="Text" w:tgtFrame="_blank" w:history="1">
              <w:r w:rsidRPr="00DE5C5E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ф. № 1-ПЕ (місячна)</w:t>
              </w:r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жовтень 2025</w:t>
            </w:r>
          </w:p>
        </w:tc>
        <w:tc>
          <w:tcPr>
            <w:tcW w:w="0" w:type="auto"/>
            <w:hideMark/>
          </w:tcPr>
          <w:p w14:paraId="0973EFFB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Держстат</w:t>
            </w:r>
            <w:proofErr w:type="spellEnd"/>
          </w:p>
        </w:tc>
      </w:tr>
      <w:tr w:rsidR="00DE5C5E" w:rsidRPr="00DE5C5E" w14:paraId="2D460577" w14:textId="77777777" w:rsidTr="00DE5C5E">
        <w:tc>
          <w:tcPr>
            <w:tcW w:w="0" w:type="auto"/>
            <w:hideMark/>
          </w:tcPr>
          <w:p w14:paraId="49DDAF86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17 листопада</w:t>
            </w:r>
            <w:r w:rsidRPr="00DE5C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(понеділок)</w:t>
            </w:r>
          </w:p>
        </w:tc>
        <w:tc>
          <w:tcPr>
            <w:tcW w:w="0" w:type="auto"/>
            <w:hideMark/>
          </w:tcPr>
          <w:p w14:paraId="58A370F5" w14:textId="77777777" w:rsidR="00DE5C5E" w:rsidRPr="00DE5C5E" w:rsidRDefault="00DE5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Звіт про використання книг обліку розрахункових операцій (розрахункових книжок) за </w:t>
            </w:r>
            <w:hyperlink r:id="rId43" w:anchor="Text" w:tgtFrame="_blank" w:history="1">
              <w:r w:rsidRPr="00DE5C5E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ф. №</w:t>
              </w:r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r w:rsidRPr="00DE5C5E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ЗВР-1</w:t>
              </w:r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жовтень 2025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44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Довідка про використані розрахункові книжки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жовтень 2025</w:t>
            </w:r>
          </w:p>
        </w:tc>
        <w:tc>
          <w:tcPr>
            <w:tcW w:w="0" w:type="auto"/>
            <w:hideMark/>
          </w:tcPr>
          <w:p w14:paraId="11315993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 податкова служба</w:t>
            </w:r>
          </w:p>
        </w:tc>
      </w:tr>
      <w:tr w:rsidR="00DE5C5E" w:rsidRPr="00DE5C5E" w14:paraId="323B9BEB" w14:textId="77777777" w:rsidTr="00DE5C5E">
        <w:tc>
          <w:tcPr>
            <w:tcW w:w="0" w:type="auto"/>
            <w:hideMark/>
          </w:tcPr>
          <w:p w14:paraId="724C6E62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17 листопада</w:t>
            </w:r>
            <w:r w:rsidRPr="00DE5C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(понеділок)</w:t>
            </w:r>
          </w:p>
        </w:tc>
        <w:tc>
          <w:tcPr>
            <w:tcW w:w="0" w:type="auto"/>
            <w:hideMark/>
          </w:tcPr>
          <w:p w14:paraId="7933A2BB" w14:textId="77777777" w:rsidR="00DE5C5E" w:rsidRPr="00DE5C5E" w:rsidRDefault="00DE5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Звіт про виконання будівельних робіт </w:t>
            </w:r>
            <w:hyperlink r:id="rId45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ф. 1-кб (місячна)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жовтень 2025</w:t>
            </w:r>
          </w:p>
        </w:tc>
        <w:tc>
          <w:tcPr>
            <w:tcW w:w="0" w:type="auto"/>
            <w:hideMark/>
          </w:tcPr>
          <w:p w14:paraId="4CF6C6F6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Держстат</w:t>
            </w:r>
            <w:proofErr w:type="spellEnd"/>
          </w:p>
        </w:tc>
      </w:tr>
      <w:tr w:rsidR="00DE5C5E" w:rsidRPr="00DE5C5E" w14:paraId="25B63037" w14:textId="77777777" w:rsidTr="00DE5C5E">
        <w:tc>
          <w:tcPr>
            <w:tcW w:w="0" w:type="auto"/>
            <w:hideMark/>
          </w:tcPr>
          <w:p w14:paraId="33D943F7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18 липня</w:t>
            </w:r>
            <w:r w:rsidRPr="00DE5C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(вівторок)</w:t>
            </w:r>
          </w:p>
        </w:tc>
        <w:tc>
          <w:tcPr>
            <w:tcW w:w="0" w:type="auto"/>
            <w:hideMark/>
          </w:tcPr>
          <w:p w14:paraId="31111A0C" w14:textId="77777777" w:rsidR="00DE5C5E" w:rsidRPr="00DE5C5E" w:rsidRDefault="00DE5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 ПН та РК складених з 16 по 31 жовтня (включно)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Style w:val="a3"/>
                <w:rFonts w:ascii="Segoe UI Emoji" w:hAnsi="Segoe UI Emoji" w:cs="Segoe UI Emoji"/>
                <w:sz w:val="24"/>
                <w:szCs w:val="24"/>
                <w:lang w:val="uk-UA"/>
              </w:rPr>
              <w:t>⏳</w:t>
            </w:r>
            <w:hyperlink r:id="rId46" w:history="1">
              <w:r w:rsidRPr="00DE5C5E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Граничні строки реєстрації ПН/РК у листопаді 2025</w:t>
              </w:r>
            </w:hyperlink>
          </w:p>
        </w:tc>
        <w:tc>
          <w:tcPr>
            <w:tcW w:w="0" w:type="auto"/>
            <w:hideMark/>
          </w:tcPr>
          <w:p w14:paraId="7821047D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 податкова служба</w:t>
            </w:r>
          </w:p>
        </w:tc>
      </w:tr>
      <w:tr w:rsidR="00DE5C5E" w:rsidRPr="00DE5C5E" w14:paraId="69AC641A" w14:textId="77777777" w:rsidTr="00DE5C5E">
        <w:tc>
          <w:tcPr>
            <w:tcW w:w="0" w:type="auto"/>
            <w:hideMark/>
          </w:tcPr>
          <w:p w14:paraId="59646ABF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20 листопада (четвер)</w:t>
            </w:r>
          </w:p>
        </w:tc>
        <w:tc>
          <w:tcPr>
            <w:tcW w:w="0" w:type="auto"/>
            <w:hideMark/>
          </w:tcPr>
          <w:p w14:paraId="7C600723" w14:textId="77777777" w:rsidR="00DE5C5E" w:rsidRPr="00DE5C5E" w:rsidRDefault="00DE5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7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Податкова декларація з плати за землю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(земельний податок та/або орендна плата за земельні ділянки державної або комунальної власності) за жовтень 2025 року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48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Податкова декларація з рентної плати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додатки до неї за жовтень 2025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br/>
            </w:r>
            <w:hyperlink r:id="rId49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Декларація акцизного податку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додатки до неї за жовтень 2025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50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Податкова декларація з ПДВ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жовтень 2025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51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Податковий розрахунок сум доходу, нарахованого (сплаченого) на користь платників податків - фізичних осіб, і сум утриманого з них податку, а також сум нарахованого єдиного внеску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жовтень 2025 року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Реєстрація зведених податкових накладних та розрахунків коригування до них складених за операціями, визначеними </w:t>
            </w:r>
            <w:hyperlink r:id="rId52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пунктом 198.5 та пунктом 199.1 ПКУ (п. 201.10 ПКУ)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жовтень 2025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E5C5E">
              <w:rPr>
                <w:rFonts w:ascii="Segoe UI Emoji" w:hAnsi="Segoe UI Emoji" w:cs="Segoe UI Emoji"/>
                <w:sz w:val="24"/>
                <w:szCs w:val="24"/>
                <w:lang w:val="uk-UA"/>
              </w:rPr>
              <w:t>🗂</w:t>
            </w: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️ </w:t>
            </w:r>
            <w:hyperlink r:id="rId53" w:history="1">
              <w:r w:rsidRPr="00DE5C5E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Зведена податкова накладна: особливі строки реєстрації та штрафи за їх порушення</w:t>
              </w:r>
            </w:hyperlink>
          </w:p>
        </w:tc>
        <w:tc>
          <w:tcPr>
            <w:tcW w:w="0" w:type="auto"/>
            <w:hideMark/>
          </w:tcPr>
          <w:p w14:paraId="0AFEBD2F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Державна податкова служба</w:t>
            </w:r>
          </w:p>
        </w:tc>
      </w:tr>
      <w:tr w:rsidR="00DE5C5E" w:rsidRPr="00DE5C5E" w14:paraId="02F7E0D7" w14:textId="77777777" w:rsidTr="00DE5C5E">
        <w:tc>
          <w:tcPr>
            <w:tcW w:w="0" w:type="auto"/>
            <w:hideMark/>
          </w:tcPr>
          <w:p w14:paraId="158923D9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25 липня </w:t>
            </w:r>
            <w:r w:rsidRPr="00DE5C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 w:rsidRPr="00DE5C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(п'ятниця)</w:t>
            </w:r>
          </w:p>
        </w:tc>
        <w:tc>
          <w:tcPr>
            <w:tcW w:w="0" w:type="auto"/>
            <w:hideMark/>
          </w:tcPr>
          <w:p w14:paraId="4930EC9C" w14:textId="77777777" w:rsidR="00DE5C5E" w:rsidRPr="00DE5C5E" w:rsidRDefault="00DE5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Обстеження фізичної особи-підприємця, що здійснює пасажирські автоперевезення на маршруті </w:t>
            </w:r>
            <w:hyperlink r:id="rId54" w:anchor="Text" w:tgtFrame="_blank" w:history="1">
              <w:r w:rsidRPr="00DE5C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ф. № 51-пас (два рази на рік)</w:t>
              </w:r>
            </w:hyperlink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ІІ тиждень листопада 2025</w:t>
            </w:r>
          </w:p>
        </w:tc>
        <w:tc>
          <w:tcPr>
            <w:tcW w:w="0" w:type="auto"/>
            <w:hideMark/>
          </w:tcPr>
          <w:p w14:paraId="74F20006" w14:textId="77777777" w:rsidR="00DE5C5E" w:rsidRPr="00DE5C5E" w:rsidRDefault="00DE5C5E" w:rsidP="00DE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5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Держстат</w:t>
            </w:r>
            <w:proofErr w:type="spellEnd"/>
          </w:p>
        </w:tc>
      </w:tr>
    </w:tbl>
    <w:p w14:paraId="5BF53915" w14:textId="301216C7" w:rsidR="00DE5C5E" w:rsidRPr="00DE5C5E" w:rsidRDefault="00DE5C5E" w:rsidP="001C0884">
      <w:pPr>
        <w:spacing w:before="100" w:beforeAutospacing="1" w:after="100" w:afterAutospacing="1" w:line="240" w:lineRule="auto"/>
        <w:jc w:val="center"/>
        <w:outlineLvl w:val="3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DE5C5E">
        <w:rPr>
          <w:rStyle w:val="a3"/>
          <w:rFonts w:ascii="Times New Roman" w:hAnsi="Times New Roman" w:cs="Times New Roman"/>
          <w:sz w:val="24"/>
          <w:szCs w:val="24"/>
          <w:lang w:val="uk-UA"/>
        </w:rPr>
        <w:t>Останній день сплати податку, збору, внеску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75"/>
        <w:gridCol w:w="7670"/>
      </w:tblGrid>
      <w:tr w:rsidR="00DE5C5E" w:rsidRPr="00DE5C5E" w14:paraId="7D803479" w14:textId="77777777" w:rsidTr="00DE5C5E">
        <w:tc>
          <w:tcPr>
            <w:tcW w:w="0" w:type="auto"/>
            <w:hideMark/>
          </w:tcPr>
          <w:p w14:paraId="5FDF3144" w14:textId="77777777" w:rsidR="00DE5C5E" w:rsidRPr="00DE5C5E" w:rsidRDefault="00DE5C5E" w:rsidP="00DE5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</w:pPr>
            <w:bookmarkStart w:id="0" w:name="_GoBack" w:colFirst="0" w:colLast="0"/>
            <w:r w:rsidRPr="00DE5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Дата</w:t>
            </w:r>
          </w:p>
        </w:tc>
        <w:tc>
          <w:tcPr>
            <w:tcW w:w="0" w:type="auto"/>
            <w:hideMark/>
          </w:tcPr>
          <w:p w14:paraId="1071EC3A" w14:textId="77777777" w:rsidR="00DE5C5E" w:rsidRPr="00DE5C5E" w:rsidRDefault="00DE5C5E" w:rsidP="00DE5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</w:pPr>
            <w:r w:rsidRPr="00DE5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Податок, збір, внесок</w:t>
            </w:r>
          </w:p>
        </w:tc>
      </w:tr>
      <w:tr w:rsidR="00DE5C5E" w:rsidRPr="00DE5C5E" w14:paraId="33CA9445" w14:textId="77777777" w:rsidTr="00DE5C5E">
        <w:tc>
          <w:tcPr>
            <w:tcW w:w="0" w:type="auto"/>
            <w:hideMark/>
          </w:tcPr>
          <w:p w14:paraId="3A6A0A22" w14:textId="211AF5D7" w:rsidR="00DE5C5E" w:rsidRPr="00DE5C5E" w:rsidRDefault="00DE5C5E" w:rsidP="00DE5C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DE5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19 листопада (середа)</w:t>
            </w:r>
          </w:p>
        </w:tc>
        <w:tc>
          <w:tcPr>
            <w:tcW w:w="0" w:type="auto"/>
            <w:hideMark/>
          </w:tcPr>
          <w:p w14:paraId="11137DB7" w14:textId="77777777" w:rsidR="00DE5C5E" w:rsidRPr="00DE5C5E" w:rsidRDefault="00DE5C5E" w:rsidP="00DE5C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Податок на прибуток підприємства за 9 місяців 205 року</w:t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Чистий прибуток (дохід), що підлягає сплаті до держбюджету за результатами щоквартальної фінансово-господарської діяльності, за 9 місяців 2025 року</w:t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ЄП платників групи 3 за IІІ квартал 2025</w:t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ВЗ «за себе» платників групи 3 за IІІ квартал 2025</w:t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Екологічний податок за ІІІ квартал 2025</w:t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Рентна плата за ІІІ квартал (платників, що звітують щоквартально) 2025</w:t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proofErr w:type="spellStart"/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Паркувальний</w:t>
            </w:r>
            <w:proofErr w:type="spellEnd"/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збір за ІІІ квартал 2025</w:t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Туристичний збір за IІІ квартал 2025</w:t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ЄП за ставкою 15 % ФОП на ЄП групи 1 чи 2 за суми перевищення ними граничного обсягу доходу у ІІІ кварталі 2025</w:t>
            </w:r>
          </w:p>
        </w:tc>
      </w:tr>
      <w:tr w:rsidR="00DE5C5E" w:rsidRPr="00DE5C5E" w14:paraId="64139F00" w14:textId="77777777" w:rsidTr="00DE5C5E">
        <w:tc>
          <w:tcPr>
            <w:tcW w:w="0" w:type="auto"/>
            <w:hideMark/>
          </w:tcPr>
          <w:p w14:paraId="7DA6FD25" w14:textId="77777777" w:rsidR="00DE5C5E" w:rsidRPr="00DE5C5E" w:rsidRDefault="00DE5C5E" w:rsidP="00DE5C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DE5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листопада</w:t>
            </w:r>
            <w:r w:rsidRPr="00DE5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br/>
              <w:t>(четвер)</w:t>
            </w:r>
          </w:p>
        </w:tc>
        <w:tc>
          <w:tcPr>
            <w:tcW w:w="0" w:type="auto"/>
            <w:hideMark/>
          </w:tcPr>
          <w:p w14:paraId="0A4A6BBB" w14:textId="77777777" w:rsidR="00DE5C5E" w:rsidRPr="00DE5C5E" w:rsidRDefault="00DE5C5E" w:rsidP="00DE5C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Авансовий внесок з єдиного податку ФОП груп 1 і 2 за листопад 2025 року</w:t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Авансовий внесок з військового збору ФОП платниками ЄП групи 1, 2, 4 за листопад 2025 року</w:t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lastRenderedPageBreak/>
              <w:br/>
              <w:t>Авансовий внесок з податку на прибуток підприємствами – роздрібними торговцями пальним за листопад 2025 року</w:t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Авансовий внесок з ПДФО ФОП на загальній системі оподаткування — роздрібними торговцями пальним за листопад 2025 року</w:t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ЄСВ з нарахованого доходу за жовтень 2025 року</w:t>
            </w:r>
          </w:p>
        </w:tc>
      </w:tr>
      <w:tr w:rsidR="00DE5C5E" w:rsidRPr="00DE5C5E" w14:paraId="4667CF7F" w14:textId="77777777" w:rsidTr="00DE5C5E">
        <w:tc>
          <w:tcPr>
            <w:tcW w:w="0" w:type="auto"/>
            <w:hideMark/>
          </w:tcPr>
          <w:p w14:paraId="5FC7BA6F" w14:textId="22560DED" w:rsidR="00DE5C5E" w:rsidRPr="00DE5C5E" w:rsidRDefault="00DE5C5E" w:rsidP="00DE5C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DE5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lastRenderedPageBreak/>
              <w:t>28 липня (п'ятниця)</w:t>
            </w:r>
          </w:p>
        </w:tc>
        <w:tc>
          <w:tcPr>
            <w:tcW w:w="0" w:type="auto"/>
            <w:hideMark/>
          </w:tcPr>
          <w:p w14:paraId="0C4822B2" w14:textId="77777777" w:rsidR="00DE5C5E" w:rsidRPr="00DE5C5E" w:rsidRDefault="00DE5C5E" w:rsidP="00DE5C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ЄСВ з нарахованого доходу гірничими підприємствами за жовтень 2025 року</w:t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Авансовий внесок з податку на прибуток підприємств з пунктів обміну іноземних валют за листопад 2025</w:t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ПДВ за жовтень*</w:t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Акцизний податок за жовтень*</w:t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Плата за землю за жовтень*</w:t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Рентна плата за жовтень (місячними платниками)*</w:t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ПДФО з нарахованого, але не виплаченого доходу за жовтень*</w:t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ВЗ з нарахованого, але не виплаченого доходу за жовтень*.</w:t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DE5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* Граничний день сплати цих податків і зборів припадає на 30 листопада 2025 року (неділя), тому, враховуючи правило святково-вихідного перенесення, ці податки і збори можна сплатити наступного робочого дня, тобто 1 грудня 2025</w:t>
            </w:r>
          </w:p>
        </w:tc>
      </w:tr>
      <w:bookmarkEnd w:id="0"/>
    </w:tbl>
    <w:p w14:paraId="41008BC9" w14:textId="77777777" w:rsidR="00DE5C5E" w:rsidRPr="00DE5C5E" w:rsidRDefault="00DE5C5E" w:rsidP="001C088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UA"/>
        </w:rPr>
      </w:pPr>
    </w:p>
    <w:sectPr w:rsidR="00DE5C5E" w:rsidRPr="00DE5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EF"/>
    <w:rsid w:val="001C0884"/>
    <w:rsid w:val="004859D1"/>
    <w:rsid w:val="004F4AF2"/>
    <w:rsid w:val="006F23D9"/>
    <w:rsid w:val="007B03EF"/>
    <w:rsid w:val="00DE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05B6"/>
  <w15:chartTrackingRefBased/>
  <w15:docId w15:val="{43337ACC-FE22-42B9-9F26-D3D4736F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C08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0884"/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character" w:styleId="a3">
    <w:name w:val="Strong"/>
    <w:basedOn w:val="a0"/>
    <w:uiPriority w:val="22"/>
    <w:qFormat/>
    <w:rsid w:val="001C0884"/>
    <w:rPr>
      <w:b/>
      <w:bCs/>
    </w:rPr>
  </w:style>
  <w:style w:type="character" w:styleId="a4">
    <w:name w:val="Hyperlink"/>
    <w:basedOn w:val="a0"/>
    <w:uiPriority w:val="99"/>
    <w:semiHidden/>
    <w:unhideWhenUsed/>
    <w:rsid w:val="001C0884"/>
    <w:rPr>
      <w:color w:val="0000FF"/>
      <w:u w:val="single"/>
    </w:rPr>
  </w:style>
  <w:style w:type="paragraph" w:customStyle="1" w:styleId="has-text-align-center">
    <w:name w:val="has-text-align-center"/>
    <w:basedOn w:val="a"/>
    <w:rsid w:val="001C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table" w:styleId="a5">
    <w:name w:val="Table Grid"/>
    <w:basedOn w:val="a1"/>
    <w:uiPriority w:val="39"/>
    <w:rsid w:val="001C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DE5C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rada/show/v0117832-24" TargetMode="External"/><Relationship Id="rId18" Type="http://schemas.openxmlformats.org/officeDocument/2006/relationships/hyperlink" Target="https://zakon.rada.gov.ua/rada/show/v0107832-24" TargetMode="External"/><Relationship Id="rId26" Type="http://schemas.openxmlformats.org/officeDocument/2006/relationships/hyperlink" Target="https://zakon.rada.gov.ua/laws/show/z0912-15" TargetMode="External"/><Relationship Id="rId39" Type="http://schemas.openxmlformats.org/officeDocument/2006/relationships/hyperlink" Target="https://zakon.rada.gov.ua/laws/show/z1051-15" TargetMode="External"/><Relationship Id="rId21" Type="http://schemas.openxmlformats.org/officeDocument/2006/relationships/hyperlink" Target="https://www.ukrstat.gov.ua/norm_doc/2024/110/110_2024.htm" TargetMode="External"/><Relationship Id="rId34" Type="http://schemas.openxmlformats.org/officeDocument/2006/relationships/hyperlink" Target="https://zakon.rada.gov.ua/laws/show/z1415-15" TargetMode="External"/><Relationship Id="rId42" Type="http://schemas.openxmlformats.org/officeDocument/2006/relationships/hyperlink" Target="https://zakon.rada.gov.ua/rada/show/v0095832-24" TargetMode="External"/><Relationship Id="rId47" Type="http://schemas.openxmlformats.org/officeDocument/2006/relationships/hyperlink" Target="https://zakon.rada.gov.ua/laws/show/z0783-15" TargetMode="External"/><Relationship Id="rId50" Type="http://schemas.openxmlformats.org/officeDocument/2006/relationships/hyperlink" Target="https://zakon.rada.gov.ua/laws/show/z0159-16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ukrstat.gov.ua/norm_doc/2024/66/66_2024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rada/show/v0090832-24" TargetMode="External"/><Relationship Id="rId29" Type="http://schemas.openxmlformats.org/officeDocument/2006/relationships/hyperlink" Target="https://zakon.rada.gov.ua/laws/show/z0799-15" TargetMode="External"/><Relationship Id="rId11" Type="http://schemas.openxmlformats.org/officeDocument/2006/relationships/hyperlink" Target="https://factor.academy/blog/povidomlennya-do-tck-pro-prijnyattya-vijskovozobovyazanogo/" TargetMode="External"/><Relationship Id="rId24" Type="http://schemas.openxmlformats.org/officeDocument/2006/relationships/hyperlink" Target="https://zakon.rada.gov.ua/laws/show/z1011-24" TargetMode="External"/><Relationship Id="rId32" Type="http://schemas.openxmlformats.org/officeDocument/2006/relationships/hyperlink" Target="https://zakon.rada.gov.ua/laws/show/2755-17" TargetMode="External"/><Relationship Id="rId37" Type="http://schemas.openxmlformats.org/officeDocument/2006/relationships/hyperlink" Target="https://zakon.rada.gov.ua/laws/show/z1477-21" TargetMode="External"/><Relationship Id="rId40" Type="http://schemas.openxmlformats.org/officeDocument/2006/relationships/hyperlink" Target="https://zakon.rada.gov.ua/laws/show/z0336-13" TargetMode="External"/><Relationship Id="rId45" Type="http://schemas.openxmlformats.org/officeDocument/2006/relationships/hyperlink" Target="https://zakon.rada.gov.ua/rada/show/v0106832-24" TargetMode="External"/><Relationship Id="rId53" Type="http://schemas.openxmlformats.org/officeDocument/2006/relationships/hyperlink" Target="https://factor.academy/blog/zvedena-pn-osoblivi-stroki-reyestraciyi-ta-zagalni-shtrafi-za-yix-porushennya/" TargetMode="External"/><Relationship Id="rId5" Type="http://schemas.openxmlformats.org/officeDocument/2006/relationships/hyperlink" Target="https://www.ukrstat.gov.ua/norm_doc/2024/91/91_2024.htm" TargetMode="External"/><Relationship Id="rId10" Type="http://schemas.openxmlformats.org/officeDocument/2006/relationships/hyperlink" Target="https://i.factor.ua/ukr/journals/kd/2022/november/issue-6/article-131727.html" TargetMode="External"/><Relationship Id="rId19" Type="http://schemas.openxmlformats.org/officeDocument/2006/relationships/hyperlink" Target="https://zakon.rada.gov.ua/rada/show/v0100832-24" TargetMode="External"/><Relationship Id="rId31" Type="http://schemas.openxmlformats.org/officeDocument/2006/relationships/hyperlink" Target="https://zakon.rada.gov.ua/laws/show/z0799-15" TargetMode="External"/><Relationship Id="rId44" Type="http://schemas.openxmlformats.org/officeDocument/2006/relationships/hyperlink" Target="https://zakon.rada.gov.ua/laws/show/z0220-16" TargetMode="External"/><Relationship Id="rId52" Type="http://schemas.openxmlformats.org/officeDocument/2006/relationships/hyperlink" Target="https://zakon.rada.gov.ua/laws/show/2755-17" TargetMode="External"/><Relationship Id="rId4" Type="http://schemas.openxmlformats.org/officeDocument/2006/relationships/hyperlink" Target="https://www.ukrstat.gov.ua/norm_doc/2024/92/92_2024.htm" TargetMode="External"/><Relationship Id="rId9" Type="http://schemas.openxmlformats.org/officeDocument/2006/relationships/hyperlink" Target="https://i.factor.ua/ukr/journals/kd/2022/november/issue-6/article-131726.html" TargetMode="External"/><Relationship Id="rId14" Type="http://schemas.openxmlformats.org/officeDocument/2006/relationships/hyperlink" Target="https://factor.academy/blog/zvit-z-praci-1-pv-misyachna-yak-zapovniti-i-podati/" TargetMode="External"/><Relationship Id="rId22" Type="http://schemas.openxmlformats.org/officeDocument/2006/relationships/hyperlink" Target="https://zakon.rada.gov.ua/rada/show/v0121832-24" TargetMode="External"/><Relationship Id="rId27" Type="http://schemas.openxmlformats.org/officeDocument/2006/relationships/hyperlink" Target="https://zakon.rada.gov.ua/laws/show/z0912-15" TargetMode="External"/><Relationship Id="rId30" Type="http://schemas.openxmlformats.org/officeDocument/2006/relationships/hyperlink" Target="https://factor.academy/blog/deklaraciya-z-yedinogo-podatku-3-grupi-za-9-misyaciv-2025-roku/" TargetMode="External"/><Relationship Id="rId35" Type="http://schemas.openxmlformats.org/officeDocument/2006/relationships/hyperlink" Target="https://zakon.rada.gov.ua/laws/show/z1038-21" TargetMode="External"/><Relationship Id="rId43" Type="http://schemas.openxmlformats.org/officeDocument/2006/relationships/hyperlink" Target="https://zakon.rada.gov.ua/laws/show/z0220-16/ed20210701" TargetMode="External"/><Relationship Id="rId48" Type="http://schemas.openxmlformats.org/officeDocument/2006/relationships/hyperlink" Target="https://zakon.rada.gov.ua/laws/show/z1051-1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factor.academy/blog/granichni-stroki-reyestraciyi-pn-rk-u-listopadi-2025/" TargetMode="External"/><Relationship Id="rId51" Type="http://schemas.openxmlformats.org/officeDocument/2006/relationships/hyperlink" Target="https://zakon.rada.gov.ua/laws/show/z0111-1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akon.rada.gov.ua/rada/show/v0133832-24" TargetMode="External"/><Relationship Id="rId17" Type="http://schemas.openxmlformats.org/officeDocument/2006/relationships/hyperlink" Target="https://zakon.rada.gov.ua/laws/show/z0666-21" TargetMode="External"/><Relationship Id="rId25" Type="http://schemas.openxmlformats.org/officeDocument/2006/relationships/hyperlink" Target="https://zakon.rada.gov.ua/laws/show/z1011-24" TargetMode="External"/><Relationship Id="rId33" Type="http://schemas.openxmlformats.org/officeDocument/2006/relationships/hyperlink" Target="https://factor.academy/blog/fop-perevishhiv-limit-doxodu-na-yep-zapovnennya-deklaraciyi-2025/" TargetMode="External"/><Relationship Id="rId38" Type="http://schemas.openxmlformats.org/officeDocument/2006/relationships/hyperlink" Target="https://zakon.rada.gov.ua/laws/show/z1052-15" TargetMode="External"/><Relationship Id="rId46" Type="http://schemas.openxmlformats.org/officeDocument/2006/relationships/hyperlink" Target="https://factor.academy/blog/granichni-stroki-reyestraciyi-pn-rk-u-listopadi-2025/" TargetMode="External"/><Relationship Id="rId20" Type="http://schemas.openxmlformats.org/officeDocument/2006/relationships/hyperlink" Target="https://stat.gov.ua/uk/page-contents/nakaz-vid-04042024-no82" TargetMode="External"/><Relationship Id="rId41" Type="http://schemas.openxmlformats.org/officeDocument/2006/relationships/hyperlink" Target="https://zakon.rada.gov.ua/laws/show/z0161-00" TargetMode="External"/><Relationship Id="rId54" Type="http://schemas.openxmlformats.org/officeDocument/2006/relationships/hyperlink" Target="https://zakon.rada.gov.ua/rada/show/v0105832-2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krstat.gov.ua/norm_doc/2024/111/111_2024.htm" TargetMode="External"/><Relationship Id="rId15" Type="http://schemas.openxmlformats.org/officeDocument/2006/relationships/hyperlink" Target="https://zakon.rada.gov.ua/rada/show/v0115832-24" TargetMode="External"/><Relationship Id="rId23" Type="http://schemas.openxmlformats.org/officeDocument/2006/relationships/hyperlink" Target="https://zakon.rada.gov.ua/rada/show/v0121832-24" TargetMode="External"/><Relationship Id="rId28" Type="http://schemas.openxmlformats.org/officeDocument/2006/relationships/hyperlink" Target="https://zakon.rada.gov.ua/laws/show/z0799-15" TargetMode="External"/><Relationship Id="rId36" Type="http://schemas.openxmlformats.org/officeDocument/2006/relationships/hyperlink" Target="https://zakon.rada.gov.ua/laws/show/z0264-21" TargetMode="External"/><Relationship Id="rId49" Type="http://schemas.openxmlformats.org/officeDocument/2006/relationships/hyperlink" Target="https://zakon.rada.gov.ua/laws/show/z0105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1826</Words>
  <Characters>10412</Characters>
  <Application>Microsoft Office Word</Application>
  <DocSecurity>0</DocSecurity>
  <Lines>86</Lines>
  <Paragraphs>24</Paragraphs>
  <ScaleCrop>false</ScaleCrop>
  <Company/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2025-09-30T13:18:00Z</dcterms:created>
  <dcterms:modified xsi:type="dcterms:W3CDTF">2025-10-29T13:03:00Z</dcterms:modified>
</cp:coreProperties>
</file>